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1553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августа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11 Сургутского судебного района города окружного значения Сургута Ханты-Мансийского а</w:t>
      </w:r>
      <w:r>
        <w:rPr>
          <w:rFonts w:ascii="Times New Roman" w:eastAsia="Times New Roman" w:hAnsi="Times New Roman" w:cs="Times New Roman"/>
          <w:sz w:val="26"/>
          <w:szCs w:val="26"/>
        </w:rPr>
        <w:t>втон</w:t>
      </w:r>
      <w:r>
        <w:rPr>
          <w:rFonts w:ascii="Times New Roman" w:eastAsia="Times New Roman" w:hAnsi="Times New Roman" w:cs="Times New Roman"/>
          <w:sz w:val="26"/>
          <w:szCs w:val="26"/>
        </w:rPr>
        <w:t>омного округа-Югры Бордунов М.Б</w:t>
      </w:r>
      <w:r>
        <w:rPr>
          <w:rFonts w:ascii="Times New Roman" w:eastAsia="Times New Roman" w:hAnsi="Times New Roman" w:cs="Times New Roman"/>
          <w:sz w:val="26"/>
          <w:szCs w:val="26"/>
        </w:rPr>
        <w:t>., находящийся по адресу: ХМАО-Югра, г. Сург</w:t>
      </w:r>
      <w:r>
        <w:rPr>
          <w:rFonts w:ascii="Times New Roman" w:eastAsia="Times New Roman" w:hAnsi="Times New Roman" w:cs="Times New Roman"/>
          <w:sz w:val="26"/>
          <w:szCs w:val="26"/>
        </w:rPr>
        <w:t>ут, ул. Гагарина, д. 9, каб. 308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представителя ФКУ ЛИУ №17 УФСИН 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Аптюковой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А.А.,</w:t>
      </w:r>
    </w:p>
    <w:p>
      <w:pPr>
        <w:tabs>
          <w:tab w:val="left" w:pos="1065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ассмотрев в открытом судебном заседании административное дело о совершении 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казенного учреждения «</w:t>
      </w:r>
      <w:r>
        <w:rPr>
          <w:rFonts w:ascii="Times New Roman" w:eastAsia="Times New Roman" w:hAnsi="Times New Roman" w:cs="Times New Roman"/>
          <w:sz w:val="26"/>
          <w:szCs w:val="26"/>
        </w:rPr>
        <w:t>Леч</w:t>
      </w:r>
      <w:r>
        <w:rPr>
          <w:rFonts w:ascii="Times New Roman" w:eastAsia="Times New Roman" w:hAnsi="Times New Roman" w:cs="Times New Roman"/>
          <w:sz w:val="26"/>
          <w:szCs w:val="26"/>
        </w:rPr>
        <w:t>ебное исправительное учреждение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Управления Федеральной службы исполнения наказаний России по Ханты-Мансийскому автономному округу – Югре», </w:t>
      </w:r>
      <w:r>
        <w:rPr>
          <w:rStyle w:val="cat-UserDefinedgrp-3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.02.2025 в 00 час. 01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России по ХМАО-Югре, </w:t>
      </w:r>
      <w:r>
        <w:rPr>
          <w:rStyle w:val="cat-UserDefinedgrp-3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оплатил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6"/>
          <w:szCs w:val="26"/>
        </w:rPr>
        <w:t>в сумме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постановлению по делу об административном правонарушении </w:t>
      </w:r>
      <w:r>
        <w:rPr>
          <w:rStyle w:val="cat-UserDefinedgrp-37rplc-14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Аптюкова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 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факт правонарушения признала, пояснила, что Учреждение является казенным, финансируемым из федерального бюджета, в том числе в части уплаты административных штрафов. Учреждение не имеет возможности самостоятельно оплатить штраф, поскольку не имеет законных оснований использовать на эти цели собственные средства. В удовлетворении ходатайства об отсрочке уплаты административного штрафа административным органом было отказано. Представителю учреждения предприняли все зависящие от них меры, а именно просили выделение дополнительных денежных средств для оплаты штрафа. В этой связи представитель учреждения просила освободить Учреждение от административной ответственности в связи с малозначительностью административного правонарушения, в соответствии со ст.2.9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следующим выводам.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>УФСИН России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05.05.2025</w:t>
      </w:r>
      <w:r>
        <w:rPr>
          <w:rFonts w:ascii="Times New Roman" w:eastAsia="Times New Roman" w:hAnsi="Times New Roman" w:cs="Times New Roman"/>
          <w:sz w:val="26"/>
          <w:szCs w:val="26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копия определения от </w:t>
      </w:r>
      <w:r>
        <w:rPr>
          <w:rStyle w:val="cat-UserDefinedgrp-14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отсрочке исполнения постановления о назначении административного наказания,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решения суда Ханты-Мансийского автономного округа – Югры </w:t>
      </w:r>
      <w:r>
        <w:rPr>
          <w:rStyle w:val="cat-UserDefinedgrp-40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уведомление,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выписка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ЛИУ № 17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УФСИН 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Вопреки доводам представителя ФКУ ЛИУ №17 УФСИН России по ХМАО-Югре суд не находит оснований для освобождения Учреждения от административной ответственности в связи с малозначительностью, в соответствии со ст.2.9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Так, из материалов дела усматривается, что Учреждение было привлечено к административной ответственности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еще 23.07</w:t>
      </w:r>
      <w:r>
        <w:rPr>
          <w:rFonts w:ascii="Times New Roman" w:eastAsia="Times New Roman" w:hAnsi="Times New Roman" w:cs="Times New Roman"/>
          <w:sz w:val="26"/>
          <w:szCs w:val="26"/>
        </w:rPr>
        <w:t>.2024. Постановление дважды обжаловалось в вышестоящие суды и в резуль</w:t>
      </w:r>
      <w:r>
        <w:rPr>
          <w:rFonts w:ascii="Times New Roman" w:eastAsia="Times New Roman" w:hAnsi="Times New Roman" w:cs="Times New Roman"/>
          <w:sz w:val="26"/>
          <w:szCs w:val="26"/>
        </w:rPr>
        <w:t>тате вступило в законную силу 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.12.2024. Срок добровольной уплаты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истек 1</w:t>
      </w:r>
      <w:r>
        <w:rPr>
          <w:rFonts w:ascii="Times New Roman" w:eastAsia="Times New Roman" w:hAnsi="Times New Roman" w:cs="Times New Roman"/>
          <w:sz w:val="26"/>
          <w:szCs w:val="26"/>
        </w:rPr>
        <w:t>3.02.2025. Учреждение обратилось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ходатайством об отсрочке уплаты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однако при этом, </w:t>
      </w:r>
      <w:r>
        <w:rPr>
          <w:rFonts w:ascii="Times New Roman" w:eastAsia="Times New Roman" w:hAnsi="Times New Roman" w:cs="Times New Roman"/>
          <w:sz w:val="26"/>
          <w:szCs w:val="26"/>
        </w:rPr>
        <w:t>не было представлено сведений о недостаточном финансировании, о запрошенных денежных средствах в Управление ФСИН России по ХМАО-Югре, следствие чего, административным органом было обоснованно отказано в предоставлении отсрочки уплаты административного штрафа. Согласно представленным документам денежные средства для оплаты административного штрафа были запрошены Учреждением лишь в апреле 2025 года. При указанных обстоятельствах невозможно сделать вывод о том, что Учреждением были своевременно и полно приняты все зависящие от него меры по оплате административного штрафа в установленный законом срок, и как следствие, о малозначительности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</w:t>
      </w:r>
      <w:r>
        <w:rPr>
          <w:rFonts w:ascii="Times New Roman" w:eastAsia="Times New Roman" w:hAnsi="Times New Roman" w:cs="Times New Roman"/>
          <w:sz w:val="26"/>
          <w:szCs w:val="26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казенно</w:t>
      </w:r>
      <w:r>
        <w:rPr>
          <w:rFonts w:ascii="Times New Roman" w:eastAsia="Times New Roman" w:hAnsi="Times New Roman" w:cs="Times New Roman"/>
          <w:sz w:val="26"/>
          <w:szCs w:val="26"/>
        </w:rPr>
        <w:t>е учреждение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Лечебное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исправительное учреждение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17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 Федеральной службы исполнения наказаний России по Ханты-Мансийскому автономному округу – Югре»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наказание в виде админи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шестьдесят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Копия верна: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8"/>
          <w:szCs w:val="18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августа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1553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 О.П. Куликова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0412365400665015532520186</w:t>
      </w:r>
    </w:p>
    <w:p>
      <w:pPr>
        <w:spacing w:before="0" w:after="0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6">
    <w:name w:val="cat-UserDefined grp-35 rplc-6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8rplc-18">
    <w:name w:val="cat-UserDefined grp-38 rplc-18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14rplc-25">
    <w:name w:val="cat-UserDefined grp-14 rplc-25"/>
    <w:basedOn w:val="DefaultParagraphFont"/>
  </w:style>
  <w:style w:type="character" w:customStyle="1" w:styleId="cat-UserDefinedgrp-40rplc-27">
    <w:name w:val="cat-UserDefined grp-40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